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AF" w:rsidRPr="00837456" w:rsidRDefault="00FC527E" w:rsidP="00FC527E">
      <w:pPr>
        <w:spacing w:before="240" w:after="0" w:line="300" w:lineRule="exact"/>
        <w:jc w:val="right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b/>
          <w:noProof/>
          <w:sz w:val="24"/>
          <w:szCs w:val="24"/>
          <w:lang w:eastAsia="bg-BG"/>
        </w:rPr>
        <w:drawing>
          <wp:anchor distT="0" distB="0" distL="114300" distR="114300" simplePos="0" relativeHeight="251658240" behindDoc="1" locked="0" layoutInCell="1" allowOverlap="1" wp14:anchorId="2CCCD97F" wp14:editId="49C0A0B9">
            <wp:simplePos x="0" y="0"/>
            <wp:positionH relativeFrom="column">
              <wp:posOffset>3810</wp:posOffset>
            </wp:positionH>
            <wp:positionV relativeFrom="paragraph">
              <wp:posOffset>-178435</wp:posOffset>
            </wp:positionV>
            <wp:extent cx="6120130" cy="1350010"/>
            <wp:effectExtent l="0" t="0" r="0" b="0"/>
            <wp:wrapThrough wrapText="bothSides">
              <wp:wrapPolygon edited="0">
                <wp:start x="0" y="0"/>
                <wp:lineTo x="0" y="21336"/>
                <wp:lineTo x="21515" y="21336"/>
                <wp:lineTo x="21515" y="0"/>
                <wp:lineTo x="0" y="0"/>
              </wp:wrapPolygon>
            </wp:wrapThrough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0EAF" w:rsidRPr="00837456">
        <w:rPr>
          <w:rFonts w:asciiTheme="minorHAnsi" w:hAnsiTheme="minorHAnsi" w:cstheme="minorHAnsi"/>
          <w:b/>
          <w:sz w:val="24"/>
          <w:szCs w:val="24"/>
        </w:rPr>
        <w:t xml:space="preserve">Приложение № </w:t>
      </w:r>
      <w:r w:rsidR="00577C3B" w:rsidRPr="00837456">
        <w:rPr>
          <w:rFonts w:asciiTheme="minorHAnsi" w:hAnsiTheme="minorHAnsi" w:cstheme="minorHAnsi"/>
          <w:b/>
          <w:sz w:val="24"/>
          <w:szCs w:val="24"/>
        </w:rPr>
        <w:t>6</w:t>
      </w:r>
    </w:p>
    <w:p w:rsidR="00ED0EAF" w:rsidRPr="00837456" w:rsidRDefault="00ED0EAF" w:rsidP="00ED0EAF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ED0EAF" w:rsidRPr="00837456" w:rsidRDefault="00ED0EAF" w:rsidP="00ED0EAF">
      <w:pPr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837456">
        <w:rPr>
          <w:rFonts w:asciiTheme="minorHAnsi" w:hAnsiTheme="minorHAnsi" w:cstheme="minorHAnsi"/>
          <w:b/>
          <w:sz w:val="24"/>
          <w:szCs w:val="24"/>
        </w:rPr>
        <w:t xml:space="preserve">Методология за техническа и финансова оценка на проектно предложение по процедура на подбор на проектни предложения </w:t>
      </w:r>
    </w:p>
    <w:p w:rsidR="00ED0EAF" w:rsidRPr="00837456" w:rsidRDefault="00ED0EAF" w:rsidP="00ED0EAF">
      <w:pPr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837456">
        <w:rPr>
          <w:rFonts w:asciiTheme="minorHAnsi" w:hAnsiTheme="minorHAnsi" w:cstheme="minorHAnsi"/>
          <w:b/>
          <w:sz w:val="24"/>
          <w:szCs w:val="24"/>
        </w:rPr>
        <w:t xml:space="preserve">по </w:t>
      </w:r>
      <w:r w:rsidRPr="00837456">
        <w:rPr>
          <w:rFonts w:asciiTheme="minorHAnsi" w:hAnsiTheme="minorHAnsi" w:cstheme="minorHAnsi"/>
          <w:b/>
          <w:noProof/>
          <w:color w:val="000000"/>
          <w:sz w:val="24"/>
          <w:szCs w:val="24"/>
        </w:rPr>
        <w:t>Мярка 4.</w:t>
      </w:r>
      <w:r w:rsidR="00CC5196" w:rsidRPr="00837456">
        <w:rPr>
          <w:rFonts w:asciiTheme="minorHAnsi" w:hAnsiTheme="minorHAnsi" w:cstheme="minorHAnsi"/>
          <w:b/>
          <w:noProof/>
          <w:color w:val="000000"/>
          <w:sz w:val="24"/>
          <w:szCs w:val="24"/>
        </w:rPr>
        <w:t>1</w:t>
      </w:r>
      <w:r w:rsidRPr="00837456">
        <w:rPr>
          <w:rFonts w:asciiTheme="minorHAnsi" w:hAnsiTheme="minorHAnsi" w:cstheme="minorHAnsi"/>
          <w:b/>
          <w:noProof/>
          <w:color w:val="000000"/>
          <w:sz w:val="24"/>
          <w:szCs w:val="24"/>
        </w:rPr>
        <w:t xml:space="preserve"> „</w:t>
      </w:r>
      <w:r w:rsidR="00FC527E" w:rsidRPr="00837456">
        <w:rPr>
          <w:rFonts w:asciiTheme="minorHAnsi" w:hAnsiTheme="minorHAnsi" w:cstheme="minorHAnsi"/>
          <w:b/>
          <w:noProof/>
          <w:color w:val="000000"/>
          <w:sz w:val="24"/>
          <w:szCs w:val="24"/>
        </w:rPr>
        <w:t>Инвестиции в земеделски стопанства“</w:t>
      </w:r>
    </w:p>
    <w:p w:rsidR="00ED0EAF" w:rsidRPr="00837456" w:rsidRDefault="00ED0EAF" w:rsidP="00290760">
      <w:pPr>
        <w:outlineLvl w:val="0"/>
        <w:rPr>
          <w:rFonts w:asciiTheme="minorHAnsi" w:hAnsiTheme="minorHAnsi" w:cstheme="minorHAnsi"/>
          <w:b/>
          <w:sz w:val="24"/>
          <w:szCs w:val="24"/>
        </w:rPr>
      </w:pPr>
    </w:p>
    <w:p w:rsidR="00ED0EAF" w:rsidRPr="00837456" w:rsidRDefault="00ED0EAF" w:rsidP="00ED0EAF">
      <w:pPr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837456">
        <w:rPr>
          <w:rFonts w:asciiTheme="minorHAnsi" w:hAnsiTheme="minorHAnsi" w:cstheme="minorHAnsi"/>
          <w:b/>
          <w:sz w:val="24"/>
          <w:szCs w:val="24"/>
        </w:rPr>
        <w:t>I. ОБЩА ИНФОРМАЦИЯ:</w:t>
      </w:r>
    </w:p>
    <w:p w:rsidR="00ED0EAF" w:rsidRPr="00837456" w:rsidRDefault="00ED0EAF" w:rsidP="00ED0EAF">
      <w:pPr>
        <w:spacing w:after="240"/>
        <w:ind w:left="74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837456">
        <w:rPr>
          <w:rFonts w:asciiTheme="minorHAnsi" w:hAnsiTheme="minorHAnsi" w:cstheme="minorHAnsi"/>
          <w:b/>
          <w:sz w:val="24"/>
          <w:szCs w:val="24"/>
        </w:rPr>
        <w:t>Техническа и финансова оценка е оценката по същество на проектното предложение, която включва следните раздели:</w:t>
      </w:r>
    </w:p>
    <w:p w:rsidR="00ED0EAF" w:rsidRPr="00837456" w:rsidRDefault="00ED0EAF" w:rsidP="00ED0EAF">
      <w:pPr>
        <w:spacing w:after="240"/>
        <w:ind w:left="74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837456">
        <w:rPr>
          <w:rFonts w:asciiTheme="minorHAnsi" w:hAnsiTheme="minorHAnsi" w:cstheme="minorHAnsi"/>
          <w:b/>
          <w:sz w:val="24"/>
          <w:szCs w:val="24"/>
        </w:rPr>
        <w:t xml:space="preserve">Техническа оценка – това е оценката за качеството на проектното предложение </w:t>
      </w:r>
    </w:p>
    <w:p w:rsidR="00ED0EAF" w:rsidRPr="00837456" w:rsidRDefault="00ED0EAF" w:rsidP="00ED0EAF">
      <w:pPr>
        <w:spacing w:after="240"/>
        <w:ind w:left="74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>Техническата оценка е насочена в два аспекта, относно качеството на проекта, а именно :</w:t>
      </w:r>
    </w:p>
    <w:p w:rsidR="00ED0EAF" w:rsidRPr="00837456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>Съответствието на проекта за  постигане на една или повече от целите на СВОМР чрез прилагане на планираните инвестиции и дейности.</w:t>
      </w:r>
    </w:p>
    <w:p w:rsidR="00ED0EAF" w:rsidRPr="00837456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>Как проекта доказва икономическата жизнеспособност на кандидата за периода за който е изготвен и доказва постигането на показателите.</w:t>
      </w:r>
    </w:p>
    <w:p w:rsidR="00ED0EAF" w:rsidRPr="00837456" w:rsidRDefault="00ED0EAF" w:rsidP="00ED0EAF">
      <w:pPr>
        <w:spacing w:after="240"/>
        <w:ind w:left="74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837456">
        <w:rPr>
          <w:rFonts w:asciiTheme="minorHAnsi" w:hAnsiTheme="minorHAnsi" w:cstheme="minorHAnsi"/>
          <w:b/>
          <w:sz w:val="24"/>
          <w:szCs w:val="24"/>
        </w:rPr>
        <w:t>Финансова оценка</w:t>
      </w:r>
    </w:p>
    <w:p w:rsidR="00ED0EAF" w:rsidRPr="00837456" w:rsidRDefault="00ED0EAF" w:rsidP="00ED0EAF">
      <w:pPr>
        <w:spacing w:after="240"/>
        <w:ind w:left="74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 xml:space="preserve">Финансовата оценка е разработена </w:t>
      </w:r>
      <w:r w:rsidR="001E2A8C" w:rsidRPr="00837456">
        <w:rPr>
          <w:rFonts w:asciiTheme="minorHAnsi" w:hAnsiTheme="minorHAnsi" w:cstheme="minorHAnsi"/>
          <w:sz w:val="24"/>
          <w:szCs w:val="24"/>
        </w:rPr>
        <w:t>в</w:t>
      </w:r>
      <w:r w:rsidRPr="00837456">
        <w:rPr>
          <w:rFonts w:asciiTheme="minorHAnsi" w:hAnsiTheme="minorHAnsi" w:cstheme="minorHAnsi"/>
          <w:sz w:val="24"/>
          <w:szCs w:val="24"/>
        </w:rPr>
        <w:t xml:space="preserve"> критери</w:t>
      </w:r>
      <w:r w:rsidR="001E2A8C" w:rsidRPr="00837456">
        <w:rPr>
          <w:rFonts w:asciiTheme="minorHAnsi" w:hAnsiTheme="minorHAnsi" w:cstheme="minorHAnsi"/>
          <w:sz w:val="24"/>
          <w:szCs w:val="24"/>
        </w:rPr>
        <w:t>и</w:t>
      </w:r>
      <w:r w:rsidRPr="00837456">
        <w:rPr>
          <w:rFonts w:asciiTheme="minorHAnsi" w:hAnsiTheme="minorHAnsi" w:cstheme="minorHAnsi"/>
          <w:sz w:val="24"/>
          <w:szCs w:val="24"/>
        </w:rPr>
        <w:t xml:space="preserve">, които са консултирани още на етапа изготвяне на стратегията. Критериите са избрани в няколко насоки, според бенефициента, мястото на изпълнение на проекта, според значимостта на резултатите от проекта, върху каква група от населението ще окаже въздействие. </w:t>
      </w:r>
    </w:p>
    <w:p w:rsidR="00ED0EAF" w:rsidRPr="00837456" w:rsidRDefault="00ED0EAF" w:rsidP="00ED0EAF">
      <w:pPr>
        <w:spacing w:after="240"/>
        <w:ind w:left="74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>Основните критерии са следните:</w:t>
      </w:r>
    </w:p>
    <w:p w:rsidR="00C37C78" w:rsidRPr="00C37C78" w:rsidRDefault="001E2A8C" w:rsidP="00C37C78">
      <w:pPr>
        <w:pStyle w:val="a3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>Проектът е за биологично земеделие</w:t>
      </w:r>
      <w:r w:rsidRPr="00837456">
        <w:rPr>
          <w:rFonts w:asciiTheme="minorHAnsi" w:hAnsiTheme="minorHAnsi" w:cstheme="minorHAnsi"/>
          <w:bCs/>
          <w:sz w:val="24"/>
          <w:szCs w:val="24"/>
        </w:rPr>
        <w:t xml:space="preserve"> -</w:t>
      </w:r>
      <w:r w:rsidRPr="00837456">
        <w:rPr>
          <w:rFonts w:asciiTheme="minorHAnsi" w:hAnsiTheme="minorHAnsi" w:cstheme="minorHAnsi"/>
          <w:sz w:val="24"/>
          <w:szCs w:val="24"/>
        </w:rPr>
        <w:t xml:space="preserve"> допустимите инвестиционни разходи в проекта са предвидени за дейности по производство на биологични продукти и/или такива, които са в преход към биологични. Към тези дял не се причисляват разходи, които могат да се използват и в други дейности. </w:t>
      </w:r>
    </w:p>
    <w:p w:rsidR="001E2A8C" w:rsidRPr="00837456" w:rsidRDefault="00FC2BFF" w:rsidP="001E2A8C">
      <w:pPr>
        <w:pStyle w:val="a3"/>
        <w:numPr>
          <w:ilvl w:val="0"/>
          <w:numId w:val="9"/>
        </w:numPr>
        <w:tabs>
          <w:tab w:val="left" w:pos="202"/>
        </w:tabs>
        <w:jc w:val="both"/>
        <w:rPr>
          <w:rFonts w:asciiTheme="minorHAnsi" w:hAnsiTheme="minorHAnsi" w:cstheme="minorHAnsi"/>
          <w:b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 xml:space="preserve">   </w:t>
      </w:r>
      <w:r w:rsidR="001E2A8C" w:rsidRPr="00837456">
        <w:rPr>
          <w:rFonts w:asciiTheme="minorHAnsi" w:hAnsiTheme="minorHAnsi" w:cstheme="minorHAnsi"/>
          <w:sz w:val="24"/>
          <w:szCs w:val="24"/>
        </w:rPr>
        <w:t>Проектът е за инвестиции в сектори „Животновъдство“, „Плодове и зеленчуци“ или „Етеричномаслени и медицински култури“</w:t>
      </w:r>
      <w:r w:rsidR="001E2A8C" w:rsidRPr="00837456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1E2A8C" w:rsidRPr="00837456">
        <w:rPr>
          <w:rFonts w:asciiTheme="minorHAnsi" w:hAnsiTheme="minorHAnsi" w:cstheme="minorHAnsi"/>
          <w:sz w:val="24"/>
          <w:szCs w:val="24"/>
        </w:rPr>
        <w:t>- допустимите инвестиционни разходи по проекта са насочени към един или повече от посочените чувствителни сектори, определени като приоритетни чрез СВОМР на МИГ Белене – Никопол.</w:t>
      </w:r>
    </w:p>
    <w:p w:rsidR="001E2A8C" w:rsidRPr="00837456" w:rsidRDefault="001E2A8C" w:rsidP="001E2A8C">
      <w:pPr>
        <w:pStyle w:val="a3"/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 xml:space="preserve">Проектът е за инвестиции в иновации в стопанството - допустимите инвестиционни разходи по </w:t>
      </w:r>
      <w:r w:rsidR="00896954" w:rsidRPr="00837456">
        <w:rPr>
          <w:rFonts w:asciiTheme="minorHAnsi" w:hAnsiTheme="minorHAnsi" w:cstheme="minorHAnsi"/>
          <w:sz w:val="24"/>
          <w:szCs w:val="24"/>
        </w:rPr>
        <w:t>проекта са свързани с иновации за самото</w:t>
      </w:r>
      <w:r w:rsidRPr="00837456">
        <w:rPr>
          <w:rFonts w:asciiTheme="minorHAnsi" w:hAnsiTheme="minorHAnsi" w:cstheme="minorHAnsi"/>
          <w:sz w:val="24"/>
          <w:szCs w:val="24"/>
        </w:rPr>
        <w:t xml:space="preserve"> стопанство</w:t>
      </w:r>
      <w:r w:rsidR="00896954" w:rsidRPr="00837456">
        <w:rPr>
          <w:rFonts w:asciiTheme="minorHAnsi" w:hAnsiTheme="minorHAnsi" w:cstheme="minorHAnsi"/>
          <w:sz w:val="24"/>
          <w:szCs w:val="24"/>
        </w:rPr>
        <w:t>:</w:t>
      </w:r>
    </w:p>
    <w:p w:rsidR="00896954" w:rsidRPr="00837456" w:rsidRDefault="00896954" w:rsidP="00FC2BFF">
      <w:pPr>
        <w:pStyle w:val="a3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lastRenderedPageBreak/>
        <w:t xml:space="preserve">иновативен за самото стопанство продукт, който то произвежда; </w:t>
      </w:r>
    </w:p>
    <w:p w:rsidR="00896954" w:rsidRPr="00837456" w:rsidRDefault="00896954" w:rsidP="00FC2BFF">
      <w:pPr>
        <w:pStyle w:val="a3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 xml:space="preserve">нов за самото стопанство производствен процес (машини, съоръжения и оборудване) и маркетинг; </w:t>
      </w:r>
    </w:p>
    <w:p w:rsidR="00896954" w:rsidRPr="00837456" w:rsidRDefault="00896954" w:rsidP="00FC2BFF">
      <w:pPr>
        <w:pStyle w:val="a3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 xml:space="preserve">нова за самото стопанство практика; </w:t>
      </w:r>
    </w:p>
    <w:p w:rsidR="00896954" w:rsidRPr="00837456" w:rsidRDefault="00896954" w:rsidP="00FC2BFF">
      <w:pPr>
        <w:pStyle w:val="a3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>нова за самото стопанство организационна форма.</w:t>
      </w:r>
    </w:p>
    <w:p w:rsidR="00896954" w:rsidRPr="00837456" w:rsidRDefault="00896954" w:rsidP="00FC2BFF">
      <w:pPr>
        <w:jc w:val="both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 xml:space="preserve">Точки по този критерий, съгласно относителният дял на допустимите инвестиционни разходи по проекта, получават и проекти за разходи за внедряване на инвестиции, изпълнени по чл. 35 от Регламент 1305/2013.  </w:t>
      </w:r>
    </w:p>
    <w:p w:rsidR="001E2A8C" w:rsidRPr="00837456" w:rsidRDefault="001E2A8C" w:rsidP="001E2A8C">
      <w:pPr>
        <w:pStyle w:val="a3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 xml:space="preserve"> Проектът се изпълнява на територията на необлагодетелстван район или на територията на Натура 2000 - земята или площта, върху която ще се реализират дейностите по проекта трябва да се намира в едно или повече землища на населени места от територията на Натура 2000 в общините Белене и Никопол.</w:t>
      </w:r>
    </w:p>
    <w:p w:rsidR="001E2A8C" w:rsidRPr="00837456" w:rsidRDefault="001E2A8C" w:rsidP="001E2A8C">
      <w:pPr>
        <w:pStyle w:val="a3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37456">
        <w:rPr>
          <w:rFonts w:asciiTheme="minorHAnsi" w:hAnsiTheme="minorHAnsi" w:cstheme="minorHAnsi"/>
          <w:sz w:val="24"/>
          <w:szCs w:val="24"/>
        </w:rPr>
        <w:t xml:space="preserve">Проектът води до осигуряване на заетост: </w:t>
      </w:r>
      <w:r w:rsidRPr="00837456">
        <w:rPr>
          <w:rFonts w:asciiTheme="minorHAnsi" w:hAnsiTheme="minorHAnsi" w:cstheme="minorHAnsi"/>
          <w:i/>
          <w:sz w:val="24"/>
          <w:szCs w:val="24"/>
          <w:u w:val="single"/>
        </w:rPr>
        <w:t>Осигуряване на допълнителна заетост, при запазване на досегашните работни места.-</w:t>
      </w:r>
      <w:r w:rsidRPr="00837456">
        <w:rPr>
          <w:rFonts w:asciiTheme="minorHAnsi" w:hAnsiTheme="minorHAnsi" w:cstheme="minorHAnsi"/>
          <w:sz w:val="24"/>
          <w:szCs w:val="24"/>
        </w:rPr>
        <w:t xml:space="preserve"> в Бизнесплана - Таблица Б2 "Заетост", кандидатът да предвижда разкриване и поддържане на нови работни места</w:t>
      </w:r>
      <w:r w:rsidR="0016365B" w:rsidRPr="00837456">
        <w:rPr>
          <w:rFonts w:asciiTheme="minorHAnsi" w:hAnsiTheme="minorHAnsi" w:cstheme="minorHAnsi"/>
          <w:sz w:val="24"/>
          <w:szCs w:val="24"/>
        </w:rPr>
        <w:t xml:space="preserve"> /поне 3 години след окончателното плащане по проекта/</w:t>
      </w:r>
      <w:r w:rsidRPr="00837456">
        <w:rPr>
          <w:rFonts w:asciiTheme="minorHAnsi" w:hAnsiTheme="minorHAnsi" w:cstheme="minorHAnsi"/>
          <w:sz w:val="24"/>
          <w:szCs w:val="24"/>
        </w:rPr>
        <w:t xml:space="preserve"> - целогодишно, по трудово правоотношение, на 8 часа работно време. </w:t>
      </w:r>
      <w:r w:rsidR="00C21444" w:rsidRPr="00837456">
        <w:rPr>
          <w:rFonts w:asciiTheme="minorHAnsi" w:hAnsiTheme="minorHAnsi" w:cstheme="minorHAnsi"/>
          <w:sz w:val="24"/>
          <w:szCs w:val="24"/>
        </w:rPr>
        <w:t>За да се отчете едно работно място, продължителността на договора с наетото лице тря</w:t>
      </w:r>
      <w:r w:rsidR="0016365B" w:rsidRPr="00837456">
        <w:rPr>
          <w:rFonts w:asciiTheme="minorHAnsi" w:hAnsiTheme="minorHAnsi" w:cstheme="minorHAnsi"/>
          <w:sz w:val="24"/>
          <w:szCs w:val="24"/>
        </w:rPr>
        <w:t xml:space="preserve">бва да е най-малко една година. </w:t>
      </w:r>
      <w:r w:rsidR="00C21444" w:rsidRPr="00837456">
        <w:rPr>
          <w:rFonts w:asciiTheme="minorHAnsi" w:hAnsiTheme="minorHAnsi" w:cstheme="minorHAnsi"/>
          <w:sz w:val="24"/>
          <w:szCs w:val="24"/>
        </w:rPr>
        <w:t xml:space="preserve">Когато е предвиден такъв за 6 месеца, работното място се отчита като 0,5 бр. </w:t>
      </w:r>
      <w:r w:rsidRPr="00837456">
        <w:rPr>
          <w:rFonts w:asciiTheme="minorHAnsi" w:hAnsiTheme="minorHAnsi" w:cstheme="minorHAnsi"/>
          <w:sz w:val="24"/>
          <w:szCs w:val="24"/>
        </w:rPr>
        <w:t>При планирани: 1 работно място се присъждат 5 точки; 2 работни места -  10 точки; над 2 (2,5 или 3, или повече) работни места се присъждат 15 точки.</w:t>
      </w:r>
    </w:p>
    <w:p w:rsidR="00ED0EAF" w:rsidRPr="00837456" w:rsidRDefault="00ED0EAF" w:rsidP="00ED0EAF">
      <w:pPr>
        <w:autoSpaceDE w:val="0"/>
        <w:autoSpaceDN w:val="0"/>
        <w:adjustRightInd w:val="0"/>
        <w:spacing w:after="120"/>
        <w:rPr>
          <w:b/>
          <w:szCs w:val="24"/>
          <w:highlight w:val="white"/>
          <w:shd w:val="clear" w:color="auto" w:fill="FEFEFE"/>
        </w:rPr>
      </w:pPr>
      <w:r w:rsidRPr="00837456">
        <w:rPr>
          <w:b/>
          <w:bCs/>
          <w:szCs w:val="24"/>
          <w:lang w:eastAsia="bg-BG"/>
        </w:rPr>
        <w:t>За да бъде предложено за финансиране едно проектно предложение, общата крайна оценка на етап техническа и финансова оценка трябва д</w:t>
      </w:r>
      <w:r w:rsidR="00FC2BFF" w:rsidRPr="00837456">
        <w:rPr>
          <w:b/>
          <w:bCs/>
          <w:szCs w:val="24"/>
          <w:lang w:eastAsia="bg-BG"/>
        </w:rPr>
        <w:t>а е равна на или по-голяма от 1</w:t>
      </w:r>
      <w:r w:rsidR="009C0E79" w:rsidRPr="00837456">
        <w:rPr>
          <w:b/>
          <w:bCs/>
          <w:szCs w:val="24"/>
          <w:lang w:eastAsia="bg-BG"/>
        </w:rPr>
        <w:t>5</w:t>
      </w:r>
      <w:r w:rsidRPr="00837456">
        <w:rPr>
          <w:b/>
          <w:bCs/>
          <w:szCs w:val="24"/>
          <w:lang w:eastAsia="bg-BG"/>
        </w:rPr>
        <w:t xml:space="preserve"> точки. </w:t>
      </w:r>
      <w:r w:rsidRPr="00837456">
        <w:rPr>
          <w:b/>
          <w:bCs/>
          <w:szCs w:val="24"/>
          <w:lang w:eastAsia="bg-BG"/>
        </w:rPr>
        <w:br/>
      </w:r>
    </w:p>
    <w:p w:rsidR="00ED0EAF" w:rsidRPr="00837456" w:rsidRDefault="00ED0EAF" w:rsidP="00ED0EAF">
      <w:pPr>
        <w:autoSpaceDE w:val="0"/>
        <w:autoSpaceDN w:val="0"/>
        <w:adjustRightInd w:val="0"/>
        <w:spacing w:after="120"/>
        <w:rPr>
          <w:b/>
          <w:bCs/>
          <w:sz w:val="24"/>
          <w:szCs w:val="24"/>
          <w:u w:val="single"/>
        </w:rPr>
      </w:pPr>
      <w:r w:rsidRPr="00837456">
        <w:rPr>
          <w:b/>
          <w:sz w:val="24"/>
          <w:szCs w:val="24"/>
          <w:highlight w:val="white"/>
          <w:u w:val="single"/>
          <w:shd w:val="clear" w:color="auto" w:fill="FEFEFE"/>
        </w:rPr>
        <w:t xml:space="preserve">Заявления  с  равен </w:t>
      </w:r>
      <w:r w:rsidR="00837456">
        <w:rPr>
          <w:b/>
          <w:sz w:val="24"/>
          <w:szCs w:val="24"/>
          <w:highlight w:val="white"/>
          <w:u w:val="single"/>
          <w:shd w:val="clear" w:color="auto" w:fill="FEFEFE"/>
        </w:rPr>
        <w:t>брой точки</w:t>
      </w:r>
      <w:r w:rsidRPr="00837456">
        <w:rPr>
          <w:b/>
          <w:sz w:val="24"/>
          <w:szCs w:val="24"/>
          <w:highlight w:val="white"/>
          <w:u w:val="single"/>
          <w:shd w:val="clear" w:color="auto" w:fill="FEFEFE"/>
        </w:rPr>
        <w:t>, за които не достига финансов ресурс</w:t>
      </w:r>
      <w:r w:rsidR="001E2A8C" w:rsidRPr="00837456">
        <w:rPr>
          <w:b/>
          <w:sz w:val="24"/>
          <w:szCs w:val="24"/>
          <w:u w:val="single"/>
          <w:shd w:val="clear" w:color="auto" w:fill="FEFEFE"/>
        </w:rPr>
        <w:t>:</w:t>
      </w:r>
    </w:p>
    <w:p w:rsidR="005A2174" w:rsidRPr="00837456" w:rsidRDefault="005A2174" w:rsidP="005A2174">
      <w:pPr>
        <w:jc w:val="both"/>
        <w:rPr>
          <w:color w:val="C00000"/>
          <w:sz w:val="24"/>
          <w:szCs w:val="24"/>
        </w:rPr>
      </w:pPr>
      <w:r w:rsidRPr="00837456">
        <w:rPr>
          <w:b/>
          <w:sz w:val="24"/>
          <w:szCs w:val="24"/>
        </w:rPr>
        <w:t>ВАЖНО: При наличие на проекти с равен брой точки</w:t>
      </w:r>
      <w:r w:rsidRPr="00837456">
        <w:rPr>
          <w:sz w:val="24"/>
          <w:szCs w:val="24"/>
        </w:rPr>
        <w:t>, получени в резултат на техническата и финансова оценка по обявената процедура,</w:t>
      </w:r>
      <w:r w:rsidRPr="00837456">
        <w:t xml:space="preserve"> </w:t>
      </w:r>
      <w:r w:rsidRPr="00837456">
        <w:rPr>
          <w:sz w:val="24"/>
          <w:szCs w:val="24"/>
        </w:rPr>
        <w:t xml:space="preserve">за които не достига финансов ресурс по обявената процедура, то само за тези проекти последователно ще бъдат приложени следните условия: </w:t>
      </w:r>
    </w:p>
    <w:p w:rsidR="005A2174" w:rsidRPr="00837456" w:rsidRDefault="005A2174" w:rsidP="005A2174">
      <w:pPr>
        <w:jc w:val="both"/>
        <w:rPr>
          <w:b/>
          <w:sz w:val="24"/>
          <w:szCs w:val="24"/>
        </w:rPr>
      </w:pPr>
      <w:r w:rsidRPr="00837456">
        <w:rPr>
          <w:sz w:val="24"/>
          <w:szCs w:val="24"/>
        </w:rPr>
        <w:t xml:space="preserve">Тези  проекти ще бъдат допълнително приоритизирани/класирани по Критерий 2 </w:t>
      </w:r>
      <w:r w:rsidRPr="00837456">
        <w:rPr>
          <w:b/>
          <w:sz w:val="24"/>
          <w:szCs w:val="24"/>
        </w:rPr>
        <w:t xml:space="preserve">„Проектът е за инвестиции в сектори „Животновъдство“, „Плодове и зеленчуци“ и/или „Етеричномаслени и медицински кулутри“ - </w:t>
      </w:r>
      <w:r w:rsidRPr="00837456">
        <w:rPr>
          <w:sz w:val="24"/>
          <w:szCs w:val="24"/>
        </w:rPr>
        <w:t xml:space="preserve">(над 50% от инвестиционните разходи са насочени в някой от тези сектори). Допълнителни </w:t>
      </w:r>
      <w:r w:rsidRPr="00837456">
        <w:rPr>
          <w:b/>
          <w:sz w:val="24"/>
          <w:szCs w:val="24"/>
        </w:rPr>
        <w:t xml:space="preserve"> </w:t>
      </w:r>
      <w:r w:rsidRPr="00837456">
        <w:rPr>
          <w:sz w:val="24"/>
          <w:szCs w:val="24"/>
        </w:rPr>
        <w:t>точки по критерия  няма да бъдат присъждани на проектното предложение. Същите ще се прилагат само за допълнително класиране, в случай на получен равен общ брой точки по критериите за оценка и недостигащ финансов ресурс.</w:t>
      </w:r>
    </w:p>
    <w:p w:rsidR="005A2174" w:rsidRPr="00837456" w:rsidRDefault="005A2174" w:rsidP="005A2174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color w:val="000000" w:themeColor="text1"/>
          <w:sz w:val="24"/>
          <w:szCs w:val="24"/>
        </w:rPr>
        <w:t xml:space="preserve">В случай, че проектните предложения имат равен брой точки по Критерий 2, то приоритет при подреждането на одобрените проекти ще се дава на проектни предложения  подадени от кандидати, посочили по-голям процент от земята или площта, </w:t>
      </w:r>
      <w:r w:rsidRPr="00837456">
        <w:rPr>
          <w:sz w:val="24"/>
          <w:szCs w:val="24"/>
        </w:rPr>
        <w:t>върху която ще се реализират дейностите по проекта,  разположени в територията на Натура 2000.</w:t>
      </w:r>
    </w:p>
    <w:p w:rsidR="00ED0EAF" w:rsidRPr="00837456" w:rsidRDefault="00ED0EAF" w:rsidP="00ED0EAF">
      <w:pPr>
        <w:autoSpaceDE w:val="0"/>
        <w:autoSpaceDN w:val="0"/>
        <w:adjustRightInd w:val="0"/>
        <w:spacing w:after="120"/>
        <w:jc w:val="both"/>
        <w:rPr>
          <w:b/>
          <w:bCs/>
          <w:color w:val="C00000"/>
          <w:szCs w:val="20"/>
          <w:lang w:eastAsia="bg-BG"/>
        </w:rPr>
      </w:pPr>
    </w:p>
    <w:p w:rsidR="00ED0EAF" w:rsidRPr="00837456" w:rsidRDefault="00ED0EAF" w:rsidP="00ED0EA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b/>
          <w:i/>
          <w:szCs w:val="24"/>
        </w:rPr>
      </w:pPr>
      <w:r w:rsidRPr="00837456">
        <w:rPr>
          <w:b/>
          <w:i/>
          <w:szCs w:val="24"/>
        </w:rPr>
        <w:lastRenderedPageBreak/>
        <w:t>Важно!</w:t>
      </w:r>
    </w:p>
    <w:p w:rsidR="00ED0EAF" w:rsidRPr="00837456" w:rsidRDefault="00ED0EAF" w:rsidP="001432C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b/>
          <w:szCs w:val="24"/>
        </w:rPr>
      </w:pPr>
      <w:r w:rsidRPr="00837456">
        <w:rPr>
          <w:b/>
          <w:szCs w:val="24"/>
        </w:rPr>
        <w:t>Оценителната комисия може да извършва корекции в бюджета на проектното предложение, в случай че при оценката се установи</w:t>
      </w:r>
      <w:r w:rsidR="001432C0" w:rsidRPr="00837456">
        <w:rPr>
          <w:b/>
          <w:szCs w:val="24"/>
        </w:rPr>
        <w:t>:</w:t>
      </w:r>
      <w:r w:rsidRPr="00837456">
        <w:rPr>
          <w:b/>
          <w:szCs w:val="24"/>
        </w:rPr>
        <w:t xml:space="preserve"> 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1. наличие на недопустими дейности и/или разходи;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2. несъответствие между предвидените дейности и видовете заложени разходи;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3. дублиране на разходи;</w:t>
      </w:r>
      <w:r w:rsidRPr="00837456">
        <w:rPr>
          <w:sz w:val="24"/>
          <w:szCs w:val="24"/>
        </w:rPr>
        <w:tab/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4. неспазване на заложените в Условията за кандидатстване правила или ограничения по отношение на заложени процентни съотношения/прагове на разходите;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5. несъответствие с правилата за държавните или минималните помощи.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Корекциите в бюджета не могат да водят до: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1. увеличаване на размера или на интензитета на БФП, предвидена в подаденото проектно предложение;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2. невъзможност за изпълнение на целите на проекта или на проектните дейности;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3. подобряване на качеството на проектното предложение и нарушаване на принципите по чл. 29, ал. 1, т. 1 и 2 ЗУСЕСИФ.</w:t>
      </w:r>
    </w:p>
    <w:p w:rsidR="001432C0" w:rsidRPr="00837456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Кандидатът се уведомява за извършените корекции по бюджета с поканата по чл. 36, ал. 2 ЗУСЕСИФ.</w:t>
      </w:r>
    </w:p>
    <w:p w:rsidR="001432C0" w:rsidRPr="00837456" w:rsidRDefault="001432C0" w:rsidP="00FC2BFF">
      <w:pPr>
        <w:spacing w:before="120" w:after="120"/>
        <w:contextualSpacing/>
        <w:jc w:val="both"/>
        <w:rPr>
          <w:sz w:val="24"/>
          <w:szCs w:val="24"/>
        </w:rPr>
      </w:pPr>
      <w:r w:rsidRPr="00837456">
        <w:rPr>
          <w:sz w:val="24"/>
          <w:szCs w:val="24"/>
        </w:rPr>
        <w:t>За да бъде предложено за финансиране едно проектно предложение, общата крайна оценка на етап ТФО тряб</w:t>
      </w:r>
      <w:r w:rsidR="001A7B80" w:rsidRPr="00837456">
        <w:rPr>
          <w:sz w:val="24"/>
          <w:szCs w:val="24"/>
        </w:rPr>
        <w:t xml:space="preserve">ва да е равна или по-голяма от </w:t>
      </w:r>
      <w:r w:rsidR="00837456">
        <w:rPr>
          <w:sz w:val="24"/>
          <w:szCs w:val="24"/>
        </w:rPr>
        <w:t>1</w:t>
      </w:r>
      <w:r w:rsidRPr="00837456">
        <w:rPr>
          <w:sz w:val="24"/>
          <w:szCs w:val="24"/>
        </w:rPr>
        <w:t>5 точки,  като „праг за минимално допустимата оценка за качество на проектните предложения“.</w:t>
      </w:r>
    </w:p>
    <w:p w:rsidR="00ED0EAF" w:rsidRPr="00837456" w:rsidRDefault="00ED0EAF" w:rsidP="00ED0EAF">
      <w:pPr>
        <w:jc w:val="both"/>
        <w:outlineLvl w:val="0"/>
        <w:rPr>
          <w:b/>
          <w:sz w:val="24"/>
          <w:szCs w:val="24"/>
        </w:rPr>
      </w:pPr>
    </w:p>
    <w:p w:rsidR="00ED0EAF" w:rsidRPr="00837456" w:rsidRDefault="00ED0EAF" w:rsidP="00FC2BFF">
      <w:pPr>
        <w:jc w:val="center"/>
        <w:outlineLvl w:val="0"/>
        <w:rPr>
          <w:b/>
          <w:sz w:val="24"/>
          <w:szCs w:val="24"/>
        </w:rPr>
      </w:pPr>
      <w:r w:rsidRPr="00837456">
        <w:rPr>
          <w:b/>
          <w:sz w:val="24"/>
          <w:szCs w:val="24"/>
        </w:rPr>
        <w:t>II. ОЦЕНИТЕЛНА ТАБЛИЦА - НАСОКИ ЗА ОЦЕНЯВАНЕ</w:t>
      </w:r>
    </w:p>
    <w:p w:rsidR="00ED0EAF" w:rsidRPr="00837456" w:rsidRDefault="00ED0EAF" w:rsidP="00FC2BFF">
      <w:pPr>
        <w:jc w:val="center"/>
        <w:outlineLvl w:val="0"/>
        <w:rPr>
          <w:i/>
          <w:szCs w:val="24"/>
        </w:rPr>
      </w:pPr>
      <w:r w:rsidRPr="00837456">
        <w:rPr>
          <w:i/>
          <w:szCs w:val="24"/>
        </w:rPr>
        <w:t>Оценителят е необходимо в Оценителния лист да обоснове постигането на съответния критерий</w:t>
      </w:r>
    </w:p>
    <w:tbl>
      <w:tblPr>
        <w:tblStyle w:val="a5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4"/>
        <w:gridCol w:w="6236"/>
        <w:gridCol w:w="992"/>
        <w:gridCol w:w="1021"/>
        <w:gridCol w:w="992"/>
      </w:tblGrid>
      <w:tr w:rsidR="00ED0EAF" w:rsidRPr="00837456" w:rsidTr="00ED0EAF">
        <w:trPr>
          <w:trHeight w:val="709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Pr="00837456" w:rsidRDefault="00ED0EAF">
            <w:pPr>
              <w:snapToGrid w:val="0"/>
              <w:ind w:right="317"/>
              <w:jc w:val="center"/>
              <w:rPr>
                <w:b/>
                <w:sz w:val="24"/>
              </w:rPr>
            </w:pPr>
            <w:r w:rsidRPr="00837456">
              <w:rPr>
                <w:b/>
              </w:rPr>
              <w:t>ФИНАНСОВА ОЦЕНКА</w:t>
            </w:r>
          </w:p>
        </w:tc>
      </w:tr>
      <w:tr w:rsidR="00ED0EAF" w:rsidRPr="00837456" w:rsidTr="003E6D00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Pr="00837456" w:rsidRDefault="00ED0EAF">
            <w:pPr>
              <w:snapToGrid w:val="0"/>
              <w:jc w:val="center"/>
              <w:rPr>
                <w:b/>
                <w:sz w:val="24"/>
              </w:rPr>
            </w:pPr>
            <w:r w:rsidRPr="00837456">
              <w:rPr>
                <w:b/>
              </w:rPr>
              <w:t>№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Pr="00837456" w:rsidRDefault="00ED0EAF">
            <w:pPr>
              <w:snapToGrid w:val="0"/>
              <w:jc w:val="center"/>
              <w:rPr>
                <w:b/>
                <w:sz w:val="24"/>
              </w:rPr>
            </w:pPr>
            <w:r w:rsidRPr="00837456">
              <w:rPr>
                <w:b/>
              </w:rPr>
              <w:t>Критерии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Pr="00837456" w:rsidRDefault="00ED0EAF">
            <w:pPr>
              <w:snapToGrid w:val="0"/>
              <w:jc w:val="center"/>
              <w:rPr>
                <w:b/>
                <w:sz w:val="24"/>
              </w:rPr>
            </w:pPr>
            <w:r w:rsidRPr="00837456">
              <w:rPr>
                <w:b/>
              </w:rPr>
              <w:t>Макс. точки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Pr="00837456" w:rsidRDefault="00ED0EAF">
            <w:pPr>
              <w:snapToGrid w:val="0"/>
              <w:jc w:val="center"/>
              <w:rPr>
                <w:b/>
                <w:sz w:val="24"/>
              </w:rPr>
            </w:pPr>
            <w:r w:rsidRPr="00837456">
              <w:rPr>
                <w:b/>
              </w:rPr>
              <w:t>Точки за проек-та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Pr="00837456" w:rsidRDefault="00ED0EAF">
            <w:pPr>
              <w:snapToGrid w:val="0"/>
              <w:jc w:val="center"/>
              <w:rPr>
                <w:b/>
                <w:sz w:val="24"/>
              </w:rPr>
            </w:pPr>
            <w:r w:rsidRPr="00837456">
              <w:rPr>
                <w:b/>
              </w:rPr>
              <w:t>Обосновка</w:t>
            </w:r>
          </w:p>
        </w:tc>
      </w:tr>
      <w:tr w:rsidR="00ED0EAF" w:rsidRPr="00837456" w:rsidTr="003E6D00">
        <w:trPr>
          <w:trHeight w:val="43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Pr="00837456" w:rsidRDefault="00ED0EAF" w:rsidP="00FC2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37456">
              <w:rPr>
                <w:b/>
                <w:szCs w:val="24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Pr="00837456" w:rsidRDefault="001E2A8C" w:rsidP="00FC2BFF">
            <w:pPr>
              <w:tabs>
                <w:tab w:val="left" w:pos="8445"/>
              </w:tabs>
              <w:jc w:val="both"/>
              <w:rPr>
                <w:b/>
                <w:sz w:val="24"/>
                <w:szCs w:val="24"/>
              </w:rPr>
            </w:pPr>
            <w:r w:rsidRPr="00837456">
              <w:rPr>
                <w:b/>
                <w:sz w:val="24"/>
                <w:szCs w:val="24"/>
              </w:rPr>
              <w:t>Проектът е за биологично земеделие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Pr="00837456" w:rsidRDefault="001E2A8C" w:rsidP="0031614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37456">
              <w:rPr>
                <w:b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Pr="00837456" w:rsidRDefault="00ED0EA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Pr="00837456" w:rsidRDefault="00ED0EAF">
            <w:pPr>
              <w:snapToGrid w:val="0"/>
              <w:rPr>
                <w:sz w:val="24"/>
                <w:szCs w:val="24"/>
              </w:rPr>
            </w:pPr>
          </w:p>
        </w:tc>
      </w:tr>
      <w:tr w:rsidR="00ED0EAF" w:rsidRPr="00837456" w:rsidTr="003E6D00">
        <w:trPr>
          <w:trHeight w:val="1341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Pr="00837456" w:rsidRDefault="00ED0EAF" w:rsidP="00FC2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37456">
              <w:rPr>
                <w:b/>
                <w:szCs w:val="24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Pr="00837456" w:rsidRDefault="00975809" w:rsidP="00FC2BFF">
            <w:pPr>
              <w:ind w:left="45"/>
              <w:jc w:val="both"/>
              <w:rPr>
                <w:b/>
                <w:sz w:val="24"/>
                <w:szCs w:val="24"/>
              </w:rPr>
            </w:pPr>
            <w:r w:rsidRPr="00837456">
              <w:rPr>
                <w:b/>
                <w:sz w:val="24"/>
                <w:szCs w:val="24"/>
              </w:rPr>
              <w:t>Проектът е за инвестиции е сектори „Животновъдство“, „Плодове и зеленчуци“ или „Етеричномаслени медицински култури“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Pr="00837456" w:rsidRDefault="0031614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37456">
              <w:rPr>
                <w:b/>
                <w:szCs w:val="24"/>
              </w:rPr>
              <w:t>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Pr="00837456" w:rsidRDefault="00ED0EA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Pr="00837456" w:rsidRDefault="00ED0EAF">
            <w:pPr>
              <w:snapToGrid w:val="0"/>
              <w:rPr>
                <w:sz w:val="24"/>
                <w:szCs w:val="24"/>
              </w:rPr>
            </w:pPr>
          </w:p>
        </w:tc>
      </w:tr>
      <w:tr w:rsidR="00316145" w:rsidRPr="00837456" w:rsidTr="00FC2BFF">
        <w:trPr>
          <w:trHeight w:val="78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145" w:rsidRPr="00837456" w:rsidRDefault="00975809">
            <w:pPr>
              <w:jc w:val="center"/>
              <w:rPr>
                <w:b/>
                <w:sz w:val="24"/>
                <w:szCs w:val="24"/>
              </w:rPr>
            </w:pPr>
            <w:r w:rsidRPr="0083745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45" w:rsidRPr="00837456" w:rsidRDefault="00975809" w:rsidP="00FC2BFF">
            <w:pPr>
              <w:jc w:val="both"/>
              <w:rPr>
                <w:b/>
                <w:sz w:val="24"/>
                <w:szCs w:val="24"/>
              </w:rPr>
            </w:pPr>
            <w:r w:rsidRPr="00837456">
              <w:rPr>
                <w:b/>
                <w:sz w:val="24"/>
                <w:szCs w:val="24"/>
              </w:rPr>
              <w:t>Проектът е за инвестиции в иновации в стопанството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45" w:rsidRPr="00837456" w:rsidRDefault="00316145">
            <w:pPr>
              <w:snapToGrid w:val="0"/>
              <w:jc w:val="center"/>
              <w:rPr>
                <w:b/>
                <w:szCs w:val="24"/>
              </w:rPr>
            </w:pPr>
            <w:r w:rsidRPr="00837456">
              <w:rPr>
                <w:b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Pr="00837456" w:rsidRDefault="0031614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Pr="00837456" w:rsidRDefault="00316145">
            <w:pPr>
              <w:snapToGrid w:val="0"/>
              <w:rPr>
                <w:sz w:val="24"/>
                <w:szCs w:val="24"/>
              </w:rPr>
            </w:pPr>
          </w:p>
        </w:tc>
      </w:tr>
      <w:tr w:rsidR="00316145" w:rsidRPr="00837456" w:rsidTr="003E6D00">
        <w:trPr>
          <w:trHeight w:val="126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145" w:rsidRPr="00837456" w:rsidRDefault="00975809">
            <w:pPr>
              <w:jc w:val="center"/>
              <w:rPr>
                <w:b/>
                <w:sz w:val="24"/>
                <w:szCs w:val="24"/>
              </w:rPr>
            </w:pPr>
            <w:r w:rsidRPr="0083745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45" w:rsidRPr="00837456" w:rsidRDefault="00975809" w:rsidP="00FC2BFF">
            <w:pPr>
              <w:jc w:val="both"/>
              <w:rPr>
                <w:b/>
                <w:sz w:val="24"/>
                <w:szCs w:val="24"/>
              </w:rPr>
            </w:pPr>
            <w:r w:rsidRPr="00837456">
              <w:rPr>
                <w:b/>
                <w:sz w:val="24"/>
                <w:szCs w:val="24"/>
              </w:rPr>
              <w:t>Проектът се изпълнява на територията на необлагодетелстван район или на територията на Натура 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45" w:rsidRPr="00837456" w:rsidRDefault="00975809">
            <w:pPr>
              <w:snapToGrid w:val="0"/>
              <w:jc w:val="center"/>
              <w:rPr>
                <w:b/>
                <w:szCs w:val="24"/>
              </w:rPr>
            </w:pPr>
            <w:r w:rsidRPr="00837456">
              <w:rPr>
                <w:b/>
                <w:szCs w:val="24"/>
              </w:rPr>
              <w:t>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Pr="00837456" w:rsidRDefault="0031614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Pr="00837456" w:rsidRDefault="00316145">
            <w:pPr>
              <w:snapToGrid w:val="0"/>
              <w:rPr>
                <w:sz w:val="24"/>
                <w:szCs w:val="24"/>
              </w:rPr>
            </w:pPr>
          </w:p>
        </w:tc>
      </w:tr>
      <w:tr w:rsidR="00D459BE" w:rsidRPr="00837456" w:rsidTr="003E6D00">
        <w:trPr>
          <w:trHeight w:val="89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E" w:rsidRPr="00837456" w:rsidRDefault="00D459BE">
            <w:pPr>
              <w:jc w:val="center"/>
              <w:rPr>
                <w:b/>
                <w:sz w:val="24"/>
                <w:szCs w:val="24"/>
              </w:rPr>
            </w:pPr>
            <w:r w:rsidRPr="00837456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BE" w:rsidRPr="00837456" w:rsidRDefault="001432C0" w:rsidP="00D45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837456">
              <w:rPr>
                <w:b/>
                <w:sz w:val="24"/>
                <w:szCs w:val="24"/>
              </w:rPr>
              <w:t xml:space="preserve">Проекти, чието изпълнение води до осигуряване на устойчива заетост на територията на селските райони                                                                                           </w:t>
            </w:r>
          </w:p>
          <w:p w:rsidR="00975809" w:rsidRPr="00837456" w:rsidRDefault="00D459BE" w:rsidP="00FC2BFF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837456">
              <w:rPr>
                <w:sz w:val="24"/>
                <w:szCs w:val="24"/>
              </w:rPr>
              <w:t xml:space="preserve">1 работно място                                                                                                         </w:t>
            </w:r>
          </w:p>
          <w:p w:rsidR="00D459BE" w:rsidRPr="00837456" w:rsidRDefault="00D459BE" w:rsidP="00D459BE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837456">
              <w:rPr>
                <w:sz w:val="24"/>
                <w:szCs w:val="24"/>
              </w:rPr>
              <w:t xml:space="preserve">2 работни места                                                                                                         </w:t>
            </w:r>
          </w:p>
          <w:p w:rsidR="00D459BE" w:rsidRPr="00837456" w:rsidRDefault="00D459BE" w:rsidP="00FC2BFF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837456">
              <w:rPr>
                <w:sz w:val="24"/>
                <w:szCs w:val="24"/>
              </w:rPr>
              <w:t xml:space="preserve">Повече от 2 работни места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BE" w:rsidRPr="00837456" w:rsidRDefault="00D459BE" w:rsidP="00FC2BFF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837456">
              <w:rPr>
                <w:b/>
                <w:szCs w:val="24"/>
              </w:rPr>
              <w:t>15</w:t>
            </w:r>
          </w:p>
          <w:p w:rsidR="00FC2BFF" w:rsidRPr="00837456" w:rsidRDefault="00FC2BFF" w:rsidP="00FC2BFF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</w:p>
          <w:p w:rsidR="00975809" w:rsidRPr="00837456" w:rsidRDefault="00D459BE" w:rsidP="00FC2BFF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837456">
              <w:rPr>
                <w:b/>
                <w:szCs w:val="24"/>
              </w:rPr>
              <w:t>5</w:t>
            </w:r>
          </w:p>
          <w:p w:rsidR="00975809" w:rsidRPr="00837456" w:rsidRDefault="00975809" w:rsidP="00FC2BFF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837456">
              <w:rPr>
                <w:b/>
                <w:szCs w:val="24"/>
              </w:rPr>
              <w:t>10</w:t>
            </w:r>
          </w:p>
          <w:p w:rsidR="00D459BE" w:rsidRPr="00837456" w:rsidRDefault="00D459BE" w:rsidP="00FC2BFF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837456">
              <w:rPr>
                <w:b/>
                <w:szCs w:val="24"/>
              </w:rPr>
              <w:t>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E" w:rsidRPr="00837456" w:rsidRDefault="00D459B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E" w:rsidRPr="00837456" w:rsidRDefault="00D459BE">
            <w:pPr>
              <w:snapToGrid w:val="0"/>
              <w:rPr>
                <w:sz w:val="24"/>
                <w:szCs w:val="24"/>
              </w:rPr>
            </w:pPr>
          </w:p>
        </w:tc>
      </w:tr>
      <w:tr w:rsidR="00ED0EAF" w:rsidRPr="00837456" w:rsidTr="00ED0EAF">
        <w:trPr>
          <w:trHeight w:val="449"/>
        </w:trPr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Pr="00837456" w:rsidRDefault="00ED0EAF">
            <w:pPr>
              <w:snapToGrid w:val="0"/>
              <w:rPr>
                <w:b/>
                <w:sz w:val="24"/>
                <w:szCs w:val="24"/>
              </w:rPr>
            </w:pPr>
            <w:r w:rsidRPr="00837456">
              <w:rPr>
                <w:b/>
                <w:szCs w:val="24"/>
              </w:rPr>
              <w:t>Обща 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Pr="00837456" w:rsidRDefault="00ED0EA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37456">
              <w:rPr>
                <w:b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Pr="00837456" w:rsidRDefault="00ED0EA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Pr="00837456" w:rsidRDefault="00ED0EAF">
            <w:pPr>
              <w:snapToGrid w:val="0"/>
              <w:rPr>
                <w:sz w:val="24"/>
                <w:szCs w:val="24"/>
              </w:rPr>
            </w:pPr>
          </w:p>
        </w:tc>
      </w:tr>
      <w:tr w:rsidR="00ED0EAF" w:rsidRPr="00837456" w:rsidTr="00ED0EAF">
        <w:trPr>
          <w:trHeight w:val="61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EAF" w:rsidRPr="00837456" w:rsidRDefault="00ED0EAF">
            <w:pPr>
              <w:snapToGrid w:val="0"/>
              <w:rPr>
                <w:szCs w:val="24"/>
              </w:rPr>
            </w:pPr>
            <w:r w:rsidRPr="00837456">
              <w:rPr>
                <w:szCs w:val="24"/>
              </w:rPr>
              <w:t>Забележка и окончателна оценка:</w:t>
            </w:r>
          </w:p>
          <w:p w:rsidR="00FC2BFF" w:rsidRPr="00837456" w:rsidRDefault="00FC2BFF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ED0EAF" w:rsidRPr="00837456" w:rsidRDefault="00ED0EAF" w:rsidP="00ED0EAF">
      <w:pPr>
        <w:jc w:val="both"/>
        <w:outlineLvl w:val="0"/>
        <w:rPr>
          <w:b/>
          <w:szCs w:val="24"/>
        </w:rPr>
      </w:pPr>
    </w:p>
    <w:p w:rsidR="00C37C78" w:rsidRDefault="00C37C78" w:rsidP="00896954">
      <w:pPr>
        <w:jc w:val="both"/>
        <w:outlineLvl w:val="0"/>
        <w:rPr>
          <w:szCs w:val="24"/>
        </w:rPr>
      </w:pPr>
      <w:r>
        <w:rPr>
          <w:szCs w:val="24"/>
        </w:rPr>
        <w:t>За изпълнение на критериите следва да бъдат спазени указанията, съгласно раздел 22 от Условията за кандидатстване.</w:t>
      </w:r>
      <w:bookmarkStart w:id="0" w:name="_GoBack"/>
      <w:bookmarkEnd w:id="0"/>
    </w:p>
    <w:p w:rsidR="005550C9" w:rsidRPr="00837456" w:rsidRDefault="00ED0EAF" w:rsidP="00896954">
      <w:pPr>
        <w:jc w:val="both"/>
        <w:outlineLvl w:val="0"/>
        <w:rPr>
          <w:rFonts w:ascii="Arial" w:hAnsi="Arial" w:cs="Arial"/>
          <w:sz w:val="20"/>
          <w:szCs w:val="20"/>
        </w:rPr>
      </w:pPr>
      <w:r w:rsidRPr="00837456">
        <w:rPr>
          <w:szCs w:val="24"/>
        </w:rPr>
        <w:t>Оценителят е необходимо в оценителния лист срещу всеки критерий да оцени със съответните точки конкретното проектно  предложение. В Забележка е необходимо да се обоснове  дадената стойност. Информация за изпълнението на конкретния критерий, да бъде вземана от допълнителните полета към Формуляра за кандидатстване които се попълват задължително  от кандидата.</w:t>
      </w:r>
    </w:p>
    <w:sectPr w:rsidR="005550C9" w:rsidRPr="00837456" w:rsidSect="00FC2BFF">
      <w:footerReference w:type="default" r:id="rId10"/>
      <w:pgSz w:w="11906" w:h="16838"/>
      <w:pgMar w:top="851" w:right="1134" w:bottom="567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325" w:rsidRDefault="00612325" w:rsidP="009E2D7F">
      <w:pPr>
        <w:spacing w:after="0" w:line="240" w:lineRule="auto"/>
      </w:pPr>
      <w:r>
        <w:separator/>
      </w:r>
    </w:p>
  </w:endnote>
  <w:endnote w:type="continuationSeparator" w:id="0">
    <w:p w:rsidR="00612325" w:rsidRDefault="00612325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A5678E">
    <w:pPr>
      <w:pStyle w:val="ab"/>
      <w:spacing w:after="0" w:line="240" w:lineRule="auto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325" w:rsidRDefault="00612325" w:rsidP="009E2D7F">
      <w:pPr>
        <w:spacing w:after="0" w:line="240" w:lineRule="auto"/>
      </w:pPr>
      <w:r>
        <w:separator/>
      </w:r>
    </w:p>
  </w:footnote>
  <w:footnote w:type="continuationSeparator" w:id="0">
    <w:p w:rsidR="00612325" w:rsidRDefault="00612325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42C4"/>
    <w:multiLevelType w:val="hybridMultilevel"/>
    <w:tmpl w:val="BB14A410"/>
    <w:lvl w:ilvl="0" w:tplc="67C2F3DE">
      <w:start w:val="1"/>
      <w:numFmt w:val="decimal"/>
      <w:pStyle w:val="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D7C2F"/>
    <w:multiLevelType w:val="hybridMultilevel"/>
    <w:tmpl w:val="80605F84"/>
    <w:lvl w:ilvl="0" w:tplc="0402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D3C05"/>
    <w:multiLevelType w:val="multilevel"/>
    <w:tmpl w:val="6B46D8FA"/>
    <w:lvl w:ilvl="0">
      <w:start w:val="14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6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4BF7AFF"/>
    <w:multiLevelType w:val="hybridMultilevel"/>
    <w:tmpl w:val="1EF059E0"/>
    <w:lvl w:ilvl="0" w:tplc="41CEF7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8F0AFC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12"/>
  </w:num>
  <w:num w:numId="6">
    <w:abstractNumId w:val="10"/>
  </w:num>
  <w:num w:numId="7">
    <w:abstractNumId w:val="1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278E"/>
    <w:rsid w:val="00045769"/>
    <w:rsid w:val="000557A2"/>
    <w:rsid w:val="00060E94"/>
    <w:rsid w:val="00066104"/>
    <w:rsid w:val="00082953"/>
    <w:rsid w:val="00086061"/>
    <w:rsid w:val="0008756C"/>
    <w:rsid w:val="000B0A8D"/>
    <w:rsid w:val="000B6539"/>
    <w:rsid w:val="000E3D82"/>
    <w:rsid w:val="00114351"/>
    <w:rsid w:val="00123620"/>
    <w:rsid w:val="00124D46"/>
    <w:rsid w:val="00142E0C"/>
    <w:rsid w:val="001432C0"/>
    <w:rsid w:val="0016365B"/>
    <w:rsid w:val="00185C36"/>
    <w:rsid w:val="001A7B80"/>
    <w:rsid w:val="001C443F"/>
    <w:rsid w:val="001E2A8C"/>
    <w:rsid w:val="00202B73"/>
    <w:rsid w:val="00226CD6"/>
    <w:rsid w:val="00230C62"/>
    <w:rsid w:val="0024611E"/>
    <w:rsid w:val="00257EA2"/>
    <w:rsid w:val="002634E4"/>
    <w:rsid w:val="00265914"/>
    <w:rsid w:val="00271170"/>
    <w:rsid w:val="0028080B"/>
    <w:rsid w:val="00281D4B"/>
    <w:rsid w:val="00290760"/>
    <w:rsid w:val="00292AC7"/>
    <w:rsid w:val="002B49AA"/>
    <w:rsid w:val="002D4FAC"/>
    <w:rsid w:val="002E4AA7"/>
    <w:rsid w:val="002E57EA"/>
    <w:rsid w:val="00316145"/>
    <w:rsid w:val="00351D49"/>
    <w:rsid w:val="0035348E"/>
    <w:rsid w:val="003B6CE8"/>
    <w:rsid w:val="003D1D2A"/>
    <w:rsid w:val="003E39D5"/>
    <w:rsid w:val="003E6D00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3E4D"/>
    <w:rsid w:val="005550C9"/>
    <w:rsid w:val="00561550"/>
    <w:rsid w:val="00565F9B"/>
    <w:rsid w:val="00577C3B"/>
    <w:rsid w:val="0058244B"/>
    <w:rsid w:val="005928CB"/>
    <w:rsid w:val="005A2174"/>
    <w:rsid w:val="005A69D2"/>
    <w:rsid w:val="005B02A7"/>
    <w:rsid w:val="005E6525"/>
    <w:rsid w:val="00600482"/>
    <w:rsid w:val="00601E6A"/>
    <w:rsid w:val="00612325"/>
    <w:rsid w:val="00612EA8"/>
    <w:rsid w:val="0062687F"/>
    <w:rsid w:val="006500DF"/>
    <w:rsid w:val="0068468C"/>
    <w:rsid w:val="00696E7D"/>
    <w:rsid w:val="006B6A6C"/>
    <w:rsid w:val="006C689F"/>
    <w:rsid w:val="006E0D64"/>
    <w:rsid w:val="00703C38"/>
    <w:rsid w:val="007205DB"/>
    <w:rsid w:val="00727264"/>
    <w:rsid w:val="00755A7A"/>
    <w:rsid w:val="00766771"/>
    <w:rsid w:val="007719B7"/>
    <w:rsid w:val="00771AA6"/>
    <w:rsid w:val="00796AB1"/>
    <w:rsid w:val="00797862"/>
    <w:rsid w:val="007B7B28"/>
    <w:rsid w:val="007E493A"/>
    <w:rsid w:val="007F0184"/>
    <w:rsid w:val="00824D17"/>
    <w:rsid w:val="0082582A"/>
    <w:rsid w:val="00837456"/>
    <w:rsid w:val="008451E0"/>
    <w:rsid w:val="00851FE7"/>
    <w:rsid w:val="00861F27"/>
    <w:rsid w:val="0086611B"/>
    <w:rsid w:val="00896954"/>
    <w:rsid w:val="008A3F7E"/>
    <w:rsid w:val="008A7A01"/>
    <w:rsid w:val="008B69D9"/>
    <w:rsid w:val="008D17C1"/>
    <w:rsid w:val="008E397D"/>
    <w:rsid w:val="008F47DF"/>
    <w:rsid w:val="0091036A"/>
    <w:rsid w:val="00912F18"/>
    <w:rsid w:val="00951942"/>
    <w:rsid w:val="00955088"/>
    <w:rsid w:val="00957251"/>
    <w:rsid w:val="00975809"/>
    <w:rsid w:val="009B4CAA"/>
    <w:rsid w:val="009B5E24"/>
    <w:rsid w:val="009C0E79"/>
    <w:rsid w:val="009C12AE"/>
    <w:rsid w:val="009D062A"/>
    <w:rsid w:val="009E2D7F"/>
    <w:rsid w:val="009E3C34"/>
    <w:rsid w:val="00A0344E"/>
    <w:rsid w:val="00A14AE6"/>
    <w:rsid w:val="00A17634"/>
    <w:rsid w:val="00A2013D"/>
    <w:rsid w:val="00A207B7"/>
    <w:rsid w:val="00A219B1"/>
    <w:rsid w:val="00A21A94"/>
    <w:rsid w:val="00A22C4A"/>
    <w:rsid w:val="00A31720"/>
    <w:rsid w:val="00A4157D"/>
    <w:rsid w:val="00A50E84"/>
    <w:rsid w:val="00A5678E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474A9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21444"/>
    <w:rsid w:val="00C37C78"/>
    <w:rsid w:val="00C7290C"/>
    <w:rsid w:val="00C8375B"/>
    <w:rsid w:val="00CA15CA"/>
    <w:rsid w:val="00CA402F"/>
    <w:rsid w:val="00CA6D63"/>
    <w:rsid w:val="00CB7C51"/>
    <w:rsid w:val="00CC5196"/>
    <w:rsid w:val="00CE2BAE"/>
    <w:rsid w:val="00CE41DB"/>
    <w:rsid w:val="00D00DEF"/>
    <w:rsid w:val="00D157A4"/>
    <w:rsid w:val="00D459BE"/>
    <w:rsid w:val="00D52250"/>
    <w:rsid w:val="00DB0256"/>
    <w:rsid w:val="00DC666F"/>
    <w:rsid w:val="00DC74B6"/>
    <w:rsid w:val="00DF176B"/>
    <w:rsid w:val="00E0324A"/>
    <w:rsid w:val="00E10C12"/>
    <w:rsid w:val="00E12736"/>
    <w:rsid w:val="00E37E2F"/>
    <w:rsid w:val="00E425B5"/>
    <w:rsid w:val="00E55D68"/>
    <w:rsid w:val="00E65300"/>
    <w:rsid w:val="00E87E5B"/>
    <w:rsid w:val="00E9201F"/>
    <w:rsid w:val="00EA4F0C"/>
    <w:rsid w:val="00EC1CB8"/>
    <w:rsid w:val="00ED0EAF"/>
    <w:rsid w:val="00F10978"/>
    <w:rsid w:val="00F1314E"/>
    <w:rsid w:val="00F167ED"/>
    <w:rsid w:val="00F25B52"/>
    <w:rsid w:val="00F35485"/>
    <w:rsid w:val="00F473AC"/>
    <w:rsid w:val="00F70869"/>
    <w:rsid w:val="00FB7ADD"/>
    <w:rsid w:val="00FC1E8B"/>
    <w:rsid w:val="00FC2BFF"/>
    <w:rsid w:val="00FC527E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E2A8C"/>
    <w:pPr>
      <w:keepNext/>
      <w:keepLines/>
      <w:widowControl w:val="0"/>
      <w:numPr>
        <w:numId w:val="12"/>
      </w:numPr>
      <w:autoSpaceDE w:val="0"/>
      <w:autoSpaceDN w:val="0"/>
      <w:adjustRightInd w:val="0"/>
      <w:spacing w:before="240" w:after="120" w:line="240" w:lineRule="auto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34"/>
    <w:qFormat/>
    <w:rsid w:val="007719B7"/>
    <w:pPr>
      <w:ind w:left="720"/>
      <w:contextualSpacing/>
    </w:pPr>
  </w:style>
  <w:style w:type="table" w:styleId="a5">
    <w:name w:val="Table Grid"/>
    <w:basedOn w:val="a1"/>
    <w:uiPriority w:val="3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rsid w:val="002634E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9E2D7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4">
    <w:name w:val="Списък на абзаци Знак"/>
    <w:aliases w:val="ПАРАГРАФ Знак"/>
    <w:link w:val="a3"/>
    <w:uiPriority w:val="34"/>
    <w:qFormat/>
    <w:locked/>
    <w:rsid w:val="00ED0EAF"/>
    <w:rPr>
      <w:sz w:val="22"/>
      <w:szCs w:val="22"/>
      <w:lang w:eastAsia="en-US"/>
    </w:rPr>
  </w:style>
  <w:style w:type="character" w:customStyle="1" w:styleId="10">
    <w:name w:val="Заглавие 1 Знак"/>
    <w:basedOn w:val="a0"/>
    <w:link w:val="1"/>
    <w:uiPriority w:val="9"/>
    <w:rsid w:val="001E2A8C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E2A8C"/>
    <w:pPr>
      <w:keepNext/>
      <w:keepLines/>
      <w:widowControl w:val="0"/>
      <w:numPr>
        <w:numId w:val="12"/>
      </w:numPr>
      <w:autoSpaceDE w:val="0"/>
      <w:autoSpaceDN w:val="0"/>
      <w:adjustRightInd w:val="0"/>
      <w:spacing w:before="240" w:after="120" w:line="240" w:lineRule="auto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34"/>
    <w:qFormat/>
    <w:rsid w:val="007719B7"/>
    <w:pPr>
      <w:ind w:left="720"/>
      <w:contextualSpacing/>
    </w:pPr>
  </w:style>
  <w:style w:type="table" w:styleId="a5">
    <w:name w:val="Table Grid"/>
    <w:basedOn w:val="a1"/>
    <w:uiPriority w:val="3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rsid w:val="002634E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9E2D7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4">
    <w:name w:val="Списък на абзаци Знак"/>
    <w:aliases w:val="ПАРАГРАФ Знак"/>
    <w:link w:val="a3"/>
    <w:uiPriority w:val="34"/>
    <w:qFormat/>
    <w:locked/>
    <w:rsid w:val="00ED0EAF"/>
    <w:rPr>
      <w:sz w:val="22"/>
      <w:szCs w:val="22"/>
      <w:lang w:eastAsia="en-US"/>
    </w:rPr>
  </w:style>
  <w:style w:type="character" w:customStyle="1" w:styleId="10">
    <w:name w:val="Заглавие 1 Знак"/>
    <w:basedOn w:val="a0"/>
    <w:link w:val="1"/>
    <w:uiPriority w:val="9"/>
    <w:rsid w:val="001E2A8C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78793-C3DF-47CD-B39F-C2CDF317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7384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Windows User</cp:lastModifiedBy>
  <cp:revision>7</cp:revision>
  <cp:lastPrinted>2015-11-04T14:52:00Z</cp:lastPrinted>
  <dcterms:created xsi:type="dcterms:W3CDTF">2021-12-13T20:19:00Z</dcterms:created>
  <dcterms:modified xsi:type="dcterms:W3CDTF">2021-12-17T09:20:00Z</dcterms:modified>
</cp:coreProperties>
</file>